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7CC67" w14:textId="77777777" w:rsidR="00506015" w:rsidRPr="00506015" w:rsidRDefault="00506015" w:rsidP="0050601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506015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Назначение: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Дизайн-трап с «сухим» сифоном предназначен для отвода в канализацию сточных вод с уровня пола.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EE1D24"/>
          <w:sz w:val="20"/>
          <w:szCs w:val="20"/>
          <w:lang w:eastAsia="ru-RU"/>
        </w:rPr>
        <w:t>Внимание!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Трап HL90Pr-3127 может эксплуатироваться только с решеткой, входящей в комплект трапа. Замена решетки может привести к уменьшению заявленной пропускной способности трапа.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Технические характеристики: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Присоединительные размеры: DN40/50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Пропускная способность: 0,43 л/с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Максимальная разрешенная нагрузка: 300 кг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Срок службы: не менее 50 лет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Температура сточных вод: не более 85°С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Особенности монтажа: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1. Высота надставного элемента трапа регулируется от 10 до 80 мм (подрезается по высоте стяжки).  При необходимости увеличить высоту применяются удлинители HL340N и HL85N.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2. Если трап монтируется в разрыв гидроизоляции, то резиновое уплотнительное кольцо на надставной элемент не ставится. Отсутствие кольца даёт возможность воде, попавшей на гидроизоляцию, беспрепятственно уйти в канализацию через специальные каналы в надставном элементе и корпусе трапа.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3. В зависимости от типа гидроизоляции используются следующие гидроизоляционные комплекты:</w:t>
      </w:r>
    </w:p>
    <w:p w14:paraId="1A6949FC" w14:textId="77777777" w:rsidR="00506015" w:rsidRPr="00506015" w:rsidRDefault="00506015" w:rsidP="0050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76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907"/>
        <w:gridCol w:w="1040"/>
        <w:gridCol w:w="1280"/>
        <w:gridCol w:w="3636"/>
      </w:tblGrid>
      <w:tr w:rsidR="00506015" w:rsidRPr="00506015" w14:paraId="11AE3462" w14:textId="77777777" w:rsidTr="00506015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815B9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Листовая гидроизоляция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764E7E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Наливная (двухкомпонентная)</w:t>
            </w:r>
          </w:p>
        </w:tc>
      </w:tr>
      <w:tr w:rsidR="00506015" w:rsidRPr="00506015" w14:paraId="74B5DB26" w14:textId="77777777" w:rsidTr="00506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1C49C6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EPDM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471748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ПВХ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503A3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79864A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Битумная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21AB50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</w:p>
        </w:tc>
      </w:tr>
      <w:tr w:rsidR="00506015" w:rsidRPr="00506015" w14:paraId="261D2863" w14:textId="77777777" w:rsidTr="0050601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A53EC1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657F5B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HL83.P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D388AC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 HL83.PP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2EF452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5FB7DB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HL83.M</w:t>
            </w:r>
          </w:p>
        </w:tc>
      </w:tr>
      <w:tr w:rsidR="00506015" w:rsidRPr="00506015" w14:paraId="56738720" w14:textId="77777777" w:rsidTr="00506015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A31543" w14:textId="77777777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HL83.0</w:t>
            </w:r>
          </w:p>
        </w:tc>
      </w:tr>
    </w:tbl>
    <w:p w14:paraId="2913C406" w14:textId="77777777" w:rsidR="00506015" w:rsidRPr="00506015" w:rsidRDefault="00506015" w:rsidP="0050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</w:p>
    <w:p w14:paraId="7653D525" w14:textId="77777777" w:rsidR="00506015" w:rsidRPr="00506015" w:rsidRDefault="00506015" w:rsidP="0050601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4. Если диаметр присоединяемой канализационной трубы DN40, то необходимо на отводящем патрубке трапа отрезать участок DN50.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 xml:space="preserve">5. Выпускной патрубок трапа HL90Pr-3127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 </w:t>
      </w:r>
      <w:proofErr w:type="spellStart"/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>безраструбная</w:t>
      </w:r>
      <w:proofErr w:type="spellEnd"/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t xml:space="preserve"> труба (SML), необходимо использовать переходник с ПП/ПВХ на Чугун/Сталь.  Возможна сварка встык с трубой из ПЭ.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6. До завершения монтажных работ, для исключения попадания посторонних предметов в систему канализации, в корпус трапа устанавливается монтажная заглушка (идёт в комплекте). При установке надставного элемента (1),  который подрезается в зависимости от необходимой высоты, она удаляется. В надставной элемент также может устанавливаться заглушка для предотвращения его повреждения или деформации. После завершения монтажных работ в надставной элемент устанавливается «сухой» сифон, а затем решетка «Примус-дизайн» из нержавеющей стали.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Монтажные заглушки подлежат утилизации.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lastRenderedPageBreak/>
        <w:br/>
      </w:r>
      <w:r w:rsidRPr="00506015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Схема работы сифона «</w:t>
      </w:r>
      <w:proofErr w:type="spellStart"/>
      <w:r w:rsidRPr="00506015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Primus</w:t>
      </w:r>
      <w:proofErr w:type="spellEnd"/>
      <w:r w:rsidRPr="00506015">
        <w:rPr>
          <w:rFonts w:ascii="Lucida Sans Unicode" w:eastAsia="Times New Roman" w:hAnsi="Lucida Sans Unicode" w:cs="Lucida Sans Unicode"/>
          <w:b/>
          <w:bCs/>
          <w:color w:val="032C4C"/>
          <w:sz w:val="20"/>
          <w:szCs w:val="20"/>
          <w:lang w:eastAsia="ru-RU"/>
        </w:rPr>
        <w:t>»:</w:t>
      </w:r>
    </w:p>
    <w:p w14:paraId="0924EAC6" w14:textId="77777777" w:rsidR="00506015" w:rsidRPr="00506015" w:rsidRDefault="00506015" w:rsidP="0050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45" w:rightFromText="45" w:vertAnchor="text"/>
        <w:tblW w:w="76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660"/>
        <w:gridCol w:w="6"/>
        <w:gridCol w:w="1939"/>
      </w:tblGrid>
      <w:tr w:rsidR="00506015" w:rsidRPr="00506015" w14:paraId="2ABF5BD6" w14:textId="77777777" w:rsidTr="00506015">
        <w:tc>
          <w:tcPr>
            <w:tcW w:w="0" w:type="auto"/>
            <w:shd w:val="clear" w:color="auto" w:fill="FFFFFF"/>
            <w:vAlign w:val="center"/>
          </w:tcPr>
          <w:p w14:paraId="684F6AFE" w14:textId="367A57C0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drawing>
                <wp:inline distT="0" distB="0" distL="0" distR="0" wp14:anchorId="0E853E7D" wp14:editId="28BAFDCE">
                  <wp:extent cx="1247949" cy="1019317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949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9C893E6" w14:textId="2349CCFE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drawing>
                <wp:inline distT="0" distB="0" distL="0" distR="0" wp14:anchorId="6149E298" wp14:editId="6A86D581">
                  <wp:extent cx="2324424" cy="1009791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424" cy="100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EDEC189" w14:textId="0B8504CA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B37C96" w14:textId="19D4987F" w:rsidR="00506015" w:rsidRPr="00506015" w:rsidRDefault="00506015" w:rsidP="00506015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drawing>
                <wp:inline distT="0" distB="0" distL="0" distR="0" wp14:anchorId="0BEAEF7F" wp14:editId="4EF286D2">
                  <wp:extent cx="1219370" cy="914528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370" cy="914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506015" w:rsidRPr="00506015" w14:paraId="25C1ACF4" w14:textId="77777777" w:rsidTr="00506015">
        <w:tc>
          <w:tcPr>
            <w:tcW w:w="0" w:type="auto"/>
            <w:shd w:val="clear" w:color="auto" w:fill="FFFFFF"/>
            <w:vAlign w:val="center"/>
            <w:hideMark/>
          </w:tcPr>
          <w:p w14:paraId="0A32F650" w14:textId="77777777" w:rsidR="00506015" w:rsidRPr="00506015" w:rsidRDefault="00506015" w:rsidP="005060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br/>
              <w:t>Рис. 1</w:t>
            </w: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br/>
              <w:t>Сифон во время слива воды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0201F2C" w14:textId="77777777" w:rsidR="00506015" w:rsidRPr="00506015" w:rsidRDefault="00506015" w:rsidP="005060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t>Рис. 2</w:t>
            </w: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br/>
              <w:t>Пересыхание водяного затвора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58B918" w14:textId="77777777" w:rsidR="00506015" w:rsidRPr="00506015" w:rsidRDefault="00506015" w:rsidP="00506015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</w:pP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br/>
              <w:t>Рис. 3</w:t>
            </w:r>
            <w:r w:rsidRPr="00506015">
              <w:rPr>
                <w:rFonts w:ascii="Lucida Sans Unicode" w:eastAsia="Times New Roman" w:hAnsi="Lucida Sans Unicode" w:cs="Lucida Sans Unicode"/>
                <w:color w:val="032C4C"/>
                <w:sz w:val="20"/>
                <w:szCs w:val="20"/>
                <w:lang w:eastAsia="ru-RU"/>
              </w:rPr>
              <w:br/>
              <w:t>Сифон в "сухом" состоянии</w:t>
            </w:r>
          </w:p>
        </w:tc>
      </w:tr>
    </w:tbl>
    <w:p w14:paraId="1214E150" w14:textId="77777777" w:rsidR="00506015" w:rsidRPr="00506015" w:rsidRDefault="00506015" w:rsidP="00506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</w:r>
    </w:p>
    <w:p w14:paraId="46147747" w14:textId="77777777" w:rsidR="00506015" w:rsidRPr="00506015" w:rsidRDefault="00506015" w:rsidP="00506015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</w:pPr>
      <w:r w:rsidRPr="00506015">
        <w:rPr>
          <w:rFonts w:ascii="Lucida Sans Unicode" w:eastAsia="Times New Roman" w:hAnsi="Lucida Sans Unicode" w:cs="Lucida Sans Unicode"/>
          <w:color w:val="EE1D24"/>
          <w:sz w:val="20"/>
          <w:szCs w:val="20"/>
          <w:lang w:eastAsia="ru-RU"/>
        </w:rPr>
        <w:t>Внимание!</w:t>
      </w:r>
      <w:r w:rsidRPr="00506015">
        <w:rPr>
          <w:rFonts w:ascii="Lucida Sans Unicode" w:eastAsia="Times New Roman" w:hAnsi="Lucida Sans Unicode" w:cs="Lucida Sans Unicode"/>
          <w:color w:val="032C4C"/>
          <w:sz w:val="20"/>
          <w:szCs w:val="20"/>
          <w:lang w:eastAsia="ru-RU"/>
        </w:rPr>
        <w:br/>
        <w:t>Трап HL90Pr-3127 позволяет отводить в канализацию стоки с температурой до 100°С,  при условии, что её воздействие имеет кратковременный характер (100-200 литров жидкости с температурой не более 100°С). Повышение температуры сточных вод до 100°С не влияет на пропускную способность трапа и его работоспособность, так как основной рабочий элемент трапа – сифон выполнен из полипропилена (рабочая температура которого не должна превышать 100°С). В этом случае снижается только максимально допустимая нагрузка на трап (так как корпус трапа исполняет роль несущего силового элемента), она не должна превышать 150 кг.</w:t>
      </w:r>
    </w:p>
    <w:p w14:paraId="529B3A05" w14:textId="77777777" w:rsidR="0075587E" w:rsidRDefault="00506015"/>
    <w:sectPr w:rsidR="0075587E" w:rsidSect="005060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AF"/>
    <w:rsid w:val="000D2FAF"/>
    <w:rsid w:val="00506015"/>
    <w:rsid w:val="00705026"/>
    <w:rsid w:val="007C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8245F-6CF8-437F-89B3-68463CCFA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60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60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4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Виктория Михайловна</dc:creator>
  <cp:keywords/>
  <dc:description/>
  <cp:lastModifiedBy>Зайцева Виктория Михайловна</cp:lastModifiedBy>
  <cp:revision>2</cp:revision>
  <dcterms:created xsi:type="dcterms:W3CDTF">2021-08-12T09:06:00Z</dcterms:created>
  <dcterms:modified xsi:type="dcterms:W3CDTF">2021-08-12T09:10:00Z</dcterms:modified>
</cp:coreProperties>
</file>